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4A0" w:firstRow="1" w:lastRow="0" w:firstColumn="1" w:lastColumn="0" w:noHBand="0" w:noVBand="1"/>
      </w:tblPr>
      <w:tblGrid>
        <w:gridCol w:w="10466"/>
      </w:tblGrid>
      <w:tr w:rsidR="00FE7803" w14:paraId="2F34FA1A" w14:textId="77777777" w:rsidTr="009B1A5C">
        <w:tc>
          <w:tcPr>
            <w:tcW w:w="0" w:type="auto"/>
            <w:tcMar>
              <w:top w:w="180" w:type="dxa"/>
              <w:left w:w="360" w:type="dxa"/>
              <w:bottom w:w="180" w:type="dxa"/>
              <w:right w:w="360" w:type="dxa"/>
            </w:tcMar>
            <w:hideMark/>
          </w:tcPr>
          <w:p w14:paraId="24B133ED" w14:textId="77777777" w:rsidR="00DA70F6" w:rsidRPr="00065AC4" w:rsidRDefault="00DA70F6" w:rsidP="00DA70F6">
            <w:pPr>
              <w:rPr>
                <w:b/>
                <w:sz w:val="24"/>
                <w:szCs w:val="24"/>
              </w:rPr>
            </w:pPr>
            <w:proofErr w:type="spellStart"/>
            <w:r w:rsidRPr="00065AC4">
              <w:rPr>
                <w:b/>
                <w:sz w:val="24"/>
                <w:szCs w:val="24"/>
              </w:rPr>
              <w:t>Scholendag</w:t>
            </w:r>
            <w:proofErr w:type="spellEnd"/>
            <w:r w:rsidRPr="00065AC4">
              <w:rPr>
                <w:b/>
                <w:sz w:val="24"/>
                <w:szCs w:val="24"/>
              </w:rPr>
              <w:t xml:space="preserve"> en </w:t>
            </w:r>
            <w:proofErr w:type="spellStart"/>
            <w:r w:rsidRPr="00065AC4">
              <w:rPr>
                <w:b/>
                <w:sz w:val="24"/>
                <w:szCs w:val="24"/>
              </w:rPr>
              <w:t>Polderdag</w:t>
            </w:r>
            <w:proofErr w:type="spellEnd"/>
            <w:r w:rsidRPr="00065AC4">
              <w:rPr>
                <w:b/>
                <w:sz w:val="24"/>
                <w:szCs w:val="24"/>
              </w:rPr>
              <w:t xml:space="preserve"> 2023</w:t>
            </w:r>
            <w:r>
              <w:rPr>
                <w:b/>
                <w:sz w:val="24"/>
                <w:szCs w:val="24"/>
              </w:rPr>
              <w:t xml:space="preserve"> (2)</w:t>
            </w:r>
          </w:p>
          <w:p w14:paraId="3D21CD09" w14:textId="77777777" w:rsidR="00DA70F6" w:rsidRPr="00065AC4" w:rsidRDefault="00DA70F6" w:rsidP="00DA70F6">
            <w:pPr>
              <w:rPr>
                <w:b/>
                <w:i/>
              </w:rPr>
            </w:pPr>
            <w:r w:rsidRPr="00065AC4">
              <w:rPr>
                <w:b/>
                <w:i/>
              </w:rPr>
              <w:t xml:space="preserve">Educatie en recreatie zijn onderdeel van de transitie van de polders in het Buijtenland van Rhoon waar tijdens de </w:t>
            </w:r>
            <w:proofErr w:type="spellStart"/>
            <w:r w:rsidRPr="00065AC4">
              <w:rPr>
                <w:b/>
                <w:i/>
              </w:rPr>
              <w:t>Scholendag</w:t>
            </w:r>
            <w:proofErr w:type="spellEnd"/>
            <w:r w:rsidRPr="00065AC4">
              <w:rPr>
                <w:b/>
                <w:i/>
              </w:rPr>
              <w:t xml:space="preserve"> (30 juni) en </w:t>
            </w:r>
            <w:proofErr w:type="spellStart"/>
            <w:r w:rsidRPr="00065AC4">
              <w:rPr>
                <w:b/>
                <w:i/>
              </w:rPr>
              <w:t>Polderdag</w:t>
            </w:r>
            <w:proofErr w:type="spellEnd"/>
            <w:r w:rsidRPr="00065AC4">
              <w:rPr>
                <w:b/>
                <w:i/>
              </w:rPr>
              <w:t xml:space="preserve"> (1 juli) aandacht aan zal worden besteed. Het zijn namelijk belangrijke onderdelen van het Streefbeeld, waar de hele omvorming van traditionele landbouw naar </w:t>
            </w:r>
            <w:proofErr w:type="spellStart"/>
            <w:r w:rsidRPr="00065AC4">
              <w:rPr>
                <w:b/>
                <w:i/>
              </w:rPr>
              <w:t>natuurinclusieve</w:t>
            </w:r>
            <w:proofErr w:type="spellEnd"/>
            <w:r w:rsidRPr="00065AC4">
              <w:rPr>
                <w:b/>
                <w:i/>
              </w:rPr>
              <w:t xml:space="preserve"> landbouw op gebaseerd is.</w:t>
            </w:r>
          </w:p>
          <w:p w14:paraId="54C3A61D" w14:textId="77777777" w:rsidR="00DA70F6" w:rsidRPr="00257017" w:rsidRDefault="00DA70F6" w:rsidP="00DA70F6">
            <w:pPr>
              <w:rPr>
                <w:b/>
              </w:rPr>
            </w:pPr>
            <w:r w:rsidRPr="00257017">
              <w:rPr>
                <w:b/>
              </w:rPr>
              <w:t>EDUCATIE</w:t>
            </w:r>
          </w:p>
          <w:p w14:paraId="70C88A30" w14:textId="7587EF46" w:rsidR="00DA70F6" w:rsidRDefault="00DA70F6" w:rsidP="00DA70F6">
            <w:r>
              <w:t xml:space="preserve">Tijdens de </w:t>
            </w:r>
            <w:proofErr w:type="spellStart"/>
            <w:r>
              <w:t>Scholendag</w:t>
            </w:r>
            <w:proofErr w:type="spellEnd"/>
            <w:r>
              <w:t xml:space="preserve"> op de vrijdag voorafgaand aan de </w:t>
            </w:r>
            <w:proofErr w:type="spellStart"/>
            <w:r>
              <w:t>Polderdag</w:t>
            </w:r>
            <w:proofErr w:type="spellEnd"/>
            <w:r>
              <w:t xml:space="preserve"> zijn een aantal bedrijven en boerderijen open gesteld voor leerlingen van de </w:t>
            </w:r>
            <w:proofErr w:type="spellStart"/>
            <w:r>
              <w:t>Albrandswaardse</w:t>
            </w:r>
            <w:proofErr w:type="spellEnd"/>
            <w:r>
              <w:t xml:space="preserve"> basisscholen, die daarvoor allemaal  een uitnodiging hebben ontvangen. In groepjes fietsen de kinderen langs de diverse bedrijven om daar te zien en leren waar en hoe hun voedsel geproduceerd wordt. Maar ook wat er allemaal gedaan moet worden om deze gewassen en een verantwoorden en duurzame manier te telen. Geen kunstmest en gewasbeschermingsmiddelen maar de inzet van nuttige insecten en (on)kruiden en planten om de biodiversiteit te verhogen. De kinderen krijgen dan ook inzicht en ontdekken spelenderwijs wat er allemaal vliegt en kruipt in de </w:t>
            </w:r>
            <w:proofErr w:type="spellStart"/>
            <w:r>
              <w:t>natuurinclusieve</w:t>
            </w:r>
            <w:proofErr w:type="spellEnd"/>
            <w:r>
              <w:t xml:space="preserve"> polders. Ook nieuwe gewassen en teeltmethoden dragen bij aan een </w:t>
            </w:r>
            <w:proofErr w:type="spellStart"/>
            <w:r>
              <w:t>verscheidener</w:t>
            </w:r>
            <w:proofErr w:type="spellEnd"/>
            <w:r>
              <w:t xml:space="preserve"> samenstelling die weer bijdragen aan meer natuurwaarden. De aanleg van o.a. natuurvriendelijke oevers en bloemrijke akkerranden zijn voor de bezoekers de meest zichtbare veranderingen. Echter de teelt van de gewassen, het eten op het bord met een korte keten tussen producent en consument, is voor de scholieren wel het meest leerzame. Frietjes groeien niet  in de vriezer, appels groeien niet in het </w:t>
            </w:r>
            <w:proofErr w:type="spellStart"/>
            <w:r>
              <w:t>koelschap</w:t>
            </w:r>
            <w:proofErr w:type="spellEnd"/>
            <w:r>
              <w:t xml:space="preserve"> van de supermarkt, hamburgers komen niet vanzelf in een doosje en voor brood en bier heb je graan nodig. En dat komt allemaal uit “onze” polders uit het Buijtenland van Rhoon, daar vertellen de ondernemers graag over.</w:t>
            </w:r>
            <w:r w:rsidR="001047D5">
              <w:t xml:space="preserve"> </w:t>
            </w:r>
            <w:r w:rsidR="001047D5">
              <w:t>Om de diverse gewassen gedurende het groeiseizoen en groeistadia te leren kennen zijn er ook op de diverse percelen gewasborden geplaatst met welk product er geteeld wordt</w:t>
            </w:r>
          </w:p>
          <w:p w14:paraId="5F8C5516" w14:textId="77777777" w:rsidR="001047D5" w:rsidRDefault="00DA70F6" w:rsidP="00DA70F6">
            <w:r w:rsidRPr="00257017">
              <w:rPr>
                <w:b/>
              </w:rPr>
              <w:t>RECREATIE</w:t>
            </w:r>
            <w:r>
              <w:br/>
              <w:t xml:space="preserve">En als je het dan over de vele variaties in het gebied hebt, kom je automatisch ook op de recreatieve functie. Dagelijks genieten mensen van de diversiteit en ontwikkelingen in de polder. De groei van de gewassen (herkenbaar door de gewasborden in de percelen) met de diverse stadia en kleuren er van, is een lust voor het oog om langs te fietsen en wandelen. En er zijn, naast de bekendere fietsroutes, inmiddels ook een aantal struinroutes aangelegd door de polders, veelal ten noorden van de Essendijk. De zuidkant ervan wordt tijdens de </w:t>
            </w:r>
            <w:proofErr w:type="spellStart"/>
            <w:r>
              <w:t>Polderdag</w:t>
            </w:r>
            <w:proofErr w:type="spellEnd"/>
            <w:r>
              <w:t xml:space="preserve"> een beetje ontzien, want de Zegen- en Portlandpolder zijn vanwege het broedseizoen voor het grootste deel gesloten voor het publiek. Er omheen fietsen en wandelen kan uiteraard wel, maar om de gewenste “doelgroepen” in de natuur te ontzien is het daar “rust” geboden. </w:t>
            </w:r>
          </w:p>
          <w:p w14:paraId="586A439B" w14:textId="7AF336DA" w:rsidR="00DA70F6" w:rsidRDefault="00DA70F6" w:rsidP="00DA70F6">
            <w:bookmarkStart w:id="0" w:name="_GoBack"/>
            <w:bookmarkEnd w:id="0"/>
            <w:r>
              <w:lastRenderedPageBreak/>
              <w:t xml:space="preserve">Maar voor het recreatieve kun je dus op vele manieren genieten, zowel onderweg als op locatie want tijdens de </w:t>
            </w:r>
            <w:proofErr w:type="spellStart"/>
            <w:r>
              <w:t>Polderdag</w:t>
            </w:r>
            <w:proofErr w:type="spellEnd"/>
            <w:r>
              <w:t xml:space="preserve"> is er ook levende muziek. Er zijn ook diverse proeverijen op de bedrijven van lokaal geproduceerde producten en gerechten. Je kunt je zintuigen prikkelen met een kruidenwandeling of een creatieve workshop volgen. Oud en nieuw wisselen elkaar af met historische en moderne landbouwmachines op de bedrijven. Je kunt de molenresten in de Zegenpolder bezoeken maar ook Alpaca’s, rode lakenvelder koeien en kippen kijken. Kortom, te veel om allemaal op te noemen.</w:t>
            </w:r>
          </w:p>
          <w:p w14:paraId="7FB067FF" w14:textId="77777777" w:rsidR="00DA70F6" w:rsidRDefault="00DA70F6" w:rsidP="00DA70F6">
            <w:r>
              <w:t xml:space="preserve">Voor meer informatie kijk op </w:t>
            </w:r>
            <w:hyperlink r:id="rId7" w:history="1">
              <w:r w:rsidRPr="0081151A">
                <w:rPr>
                  <w:rStyle w:val="Hyperlink"/>
                </w:rPr>
                <w:t>https://www.vvpa.nl/polderdag-1-juli-2023/</w:t>
              </w:r>
            </w:hyperlink>
            <w:r>
              <w:t xml:space="preserve"> </w:t>
            </w:r>
          </w:p>
          <w:p w14:paraId="15C12F01" w14:textId="12FD9105" w:rsidR="00FE7803" w:rsidRPr="00B417EA" w:rsidRDefault="00FE7803" w:rsidP="00B417EA">
            <w:pPr>
              <w:rPr>
                <w:b/>
                <w:sz w:val="28"/>
                <w:szCs w:val="28"/>
              </w:rPr>
            </w:pPr>
          </w:p>
        </w:tc>
      </w:tr>
    </w:tbl>
    <w:p w14:paraId="3E861489" w14:textId="58B02AE7" w:rsidR="00F97062" w:rsidRPr="004E127D" w:rsidRDefault="00B417EA" w:rsidP="00B417EA">
      <w:pPr>
        <w:jc w:val="right"/>
        <w:rPr>
          <w:sz w:val="28"/>
          <w:szCs w:val="28"/>
          <w:lang w:val="en-US"/>
        </w:rPr>
      </w:pPr>
      <w:r>
        <w:rPr>
          <w:noProof/>
        </w:rPr>
        <w:lastRenderedPageBreak/>
        <w:drawing>
          <wp:inline distT="0" distB="0" distL="0" distR="0" wp14:anchorId="166F4745" wp14:editId="1F461D83">
            <wp:extent cx="762000" cy="8763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876300"/>
                    </a:xfrm>
                    <a:prstGeom prst="rect">
                      <a:avLst/>
                    </a:prstGeom>
                    <a:noFill/>
                    <a:ln>
                      <a:noFill/>
                    </a:ln>
                  </pic:spPr>
                </pic:pic>
              </a:graphicData>
            </a:graphic>
          </wp:inline>
        </w:drawing>
      </w:r>
    </w:p>
    <w:sectPr w:rsidR="00F97062" w:rsidRPr="004E127D" w:rsidSect="00274A98">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187BE" w14:textId="77777777" w:rsidR="00672F32" w:rsidRDefault="00672F32">
      <w:r>
        <w:separator/>
      </w:r>
    </w:p>
  </w:endnote>
  <w:endnote w:type="continuationSeparator" w:id="0">
    <w:p w14:paraId="1BC6CFC7" w14:textId="77777777" w:rsidR="00672F32" w:rsidRDefault="00672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1126A" w14:textId="77777777" w:rsidR="001B6447" w:rsidRDefault="001B6447" w:rsidP="00FE7803">
    <w:pPr>
      <w:pStyle w:val="Voettekst"/>
    </w:pPr>
    <w:r>
      <w:t xml:space="preserve">Website: </w:t>
    </w:r>
    <w:hyperlink r:id="rId1" w:history="1">
      <w:r w:rsidRPr="00C6013E">
        <w:rPr>
          <w:rStyle w:val="Hyperlink"/>
        </w:rPr>
        <w:t>https://www.vvpa.nl</w:t>
      </w:r>
    </w:hyperlink>
    <w:r>
      <w:t xml:space="preserve"> </w:t>
    </w:r>
  </w:p>
  <w:p w14:paraId="643E9042" w14:textId="0D5D4D9E" w:rsidR="00FE7803" w:rsidRPr="00FE7803" w:rsidRDefault="001B6447" w:rsidP="00FE7803">
    <w:pPr>
      <w:pStyle w:val="Voettekst"/>
    </w:pPr>
    <w:r w:rsidRPr="004E127D">
      <w:rPr>
        <w:lang w:val="en-GB"/>
      </w:rPr>
      <w:t xml:space="preserve">Facebook: </w:t>
    </w:r>
    <w:hyperlink r:id="rId2" w:history="1">
      <w:r w:rsidRPr="00C6013E">
        <w:rPr>
          <w:rStyle w:val="Hyperlink"/>
          <w:lang w:val="en-GB"/>
        </w:rPr>
        <w:t>https://www.facebook.com/VerenigingVriendenPoldersAlbrandswaard</w:t>
      </w:r>
    </w:hyperlink>
    <w:r>
      <w:rPr>
        <w:lang w:val="en-GB"/>
      </w:rPr>
      <w:t xml:space="preserve"> </w:t>
    </w:r>
    <w:r w:rsidR="00FE7803">
      <w:rPr>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ACCEF" w14:textId="77777777" w:rsidR="00672F32" w:rsidRDefault="00672F32">
      <w:r>
        <w:separator/>
      </w:r>
    </w:p>
  </w:footnote>
  <w:footnote w:type="continuationSeparator" w:id="0">
    <w:p w14:paraId="7D623B70" w14:textId="77777777" w:rsidR="00672F32" w:rsidRDefault="00672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0A0" w:firstRow="1" w:lastRow="0" w:firstColumn="1" w:lastColumn="0" w:noHBand="0" w:noVBand="0"/>
    </w:tblPr>
    <w:tblGrid>
      <w:gridCol w:w="7896"/>
      <w:gridCol w:w="2570"/>
    </w:tblGrid>
    <w:tr w:rsidR="001B6447" w:rsidRPr="00734CCA" w14:paraId="1DB29911" w14:textId="77777777" w:rsidTr="006035C6">
      <w:trPr>
        <w:trHeight w:val="2488"/>
      </w:trPr>
      <w:tc>
        <w:tcPr>
          <w:tcW w:w="8000" w:type="dxa"/>
        </w:tcPr>
        <w:p w14:paraId="706897BA" w14:textId="77777777" w:rsidR="001B6447" w:rsidRPr="008E65C8" w:rsidRDefault="001B6447" w:rsidP="006035C6">
          <w:pPr>
            <w:spacing w:after="0" w:line="240" w:lineRule="auto"/>
            <w:rPr>
              <w:b/>
              <w:color w:val="008000"/>
              <w:sz w:val="40"/>
              <w:szCs w:val="40"/>
            </w:rPr>
          </w:pPr>
          <w:r>
            <w:rPr>
              <w:b/>
              <w:color w:val="008000"/>
              <w:sz w:val="40"/>
              <w:szCs w:val="40"/>
            </w:rPr>
            <w:t xml:space="preserve">  </w:t>
          </w:r>
          <w:r w:rsidRPr="008E65C8">
            <w:rPr>
              <w:b/>
              <w:color w:val="008000"/>
              <w:sz w:val="40"/>
              <w:szCs w:val="40"/>
            </w:rPr>
            <w:t>Vereniging Vrienden Polders Albrandswaard</w:t>
          </w:r>
        </w:p>
        <w:p w14:paraId="7791BF7D" w14:textId="77777777" w:rsidR="001B6447" w:rsidRPr="00734CCA" w:rsidRDefault="001B6447" w:rsidP="006035C6">
          <w:pPr>
            <w:spacing w:after="0" w:line="240" w:lineRule="auto"/>
            <w:rPr>
              <w:sz w:val="24"/>
              <w:szCs w:val="24"/>
            </w:rPr>
          </w:pPr>
          <w:r w:rsidRPr="00734CCA">
            <w:t xml:space="preserve">           </w:t>
          </w:r>
          <w:r w:rsidRPr="00734CCA">
            <w:rPr>
              <w:sz w:val="24"/>
              <w:szCs w:val="24"/>
            </w:rPr>
            <w:t xml:space="preserve">      (aangesloten bij de gebiedscoöperatie Buijtenland van Rhoon) </w:t>
          </w:r>
        </w:p>
        <w:p w14:paraId="2D6C279B" w14:textId="77777777" w:rsidR="001B6447" w:rsidRPr="00734CCA" w:rsidRDefault="001B6447" w:rsidP="006035C6">
          <w:pPr>
            <w:spacing w:after="0" w:line="240" w:lineRule="auto"/>
            <w:ind w:left="885"/>
            <w:rPr>
              <w:sz w:val="18"/>
              <w:szCs w:val="18"/>
            </w:rPr>
          </w:pPr>
        </w:p>
        <w:p w14:paraId="29382F44" w14:textId="77777777" w:rsidR="001B6447" w:rsidRPr="008E65C8" w:rsidRDefault="001B6447" w:rsidP="006035C6">
          <w:pPr>
            <w:spacing w:after="0" w:line="240" w:lineRule="auto"/>
            <w:ind w:left="885"/>
            <w:rPr>
              <w:sz w:val="24"/>
              <w:szCs w:val="24"/>
            </w:rPr>
          </w:pPr>
          <w:r w:rsidRPr="008E65C8">
            <w:rPr>
              <w:sz w:val="24"/>
              <w:szCs w:val="24"/>
            </w:rPr>
            <w:t xml:space="preserve">De Vlakkenburg  </w:t>
          </w:r>
        </w:p>
        <w:p w14:paraId="6B7A01E4" w14:textId="77777777" w:rsidR="001B6447" w:rsidRPr="008E65C8" w:rsidRDefault="001B6447" w:rsidP="006035C6">
          <w:pPr>
            <w:spacing w:after="0" w:line="240" w:lineRule="auto"/>
            <w:ind w:left="885"/>
            <w:rPr>
              <w:sz w:val="24"/>
              <w:szCs w:val="24"/>
            </w:rPr>
          </w:pPr>
          <w:r w:rsidRPr="008E65C8">
            <w:rPr>
              <w:sz w:val="24"/>
              <w:szCs w:val="24"/>
            </w:rPr>
            <w:t xml:space="preserve">Essendijk 24,  3161 EE Rhoon    </w:t>
          </w:r>
        </w:p>
        <w:p w14:paraId="42A77EE4" w14:textId="77777777" w:rsidR="001B6447" w:rsidRPr="008E65C8" w:rsidRDefault="001B6447" w:rsidP="006035C6">
          <w:pPr>
            <w:spacing w:after="0" w:line="240" w:lineRule="auto"/>
            <w:ind w:left="885"/>
            <w:rPr>
              <w:sz w:val="24"/>
              <w:szCs w:val="24"/>
            </w:rPr>
          </w:pPr>
          <w:r w:rsidRPr="008E65C8">
            <w:rPr>
              <w:sz w:val="24"/>
              <w:szCs w:val="24"/>
            </w:rPr>
            <w:t xml:space="preserve">Info@vvpa.nl KvK: 72369744,  www.vvpa.nl  </w:t>
          </w:r>
        </w:p>
        <w:p w14:paraId="2EBBBC6F" w14:textId="77777777" w:rsidR="001B6447" w:rsidRPr="008E65C8" w:rsidRDefault="001B6447" w:rsidP="006035C6">
          <w:pPr>
            <w:spacing w:after="0" w:line="240" w:lineRule="auto"/>
            <w:ind w:left="885"/>
            <w:rPr>
              <w:sz w:val="24"/>
              <w:szCs w:val="24"/>
              <w:lang w:val="en-US"/>
            </w:rPr>
          </w:pPr>
          <w:r w:rsidRPr="008E65C8">
            <w:rPr>
              <w:sz w:val="24"/>
              <w:szCs w:val="24"/>
              <w:lang w:val="en-US"/>
            </w:rPr>
            <w:t>Bank: NL57 RABO 0334 9483 71</w:t>
          </w:r>
        </w:p>
        <w:p w14:paraId="7338AC5D" w14:textId="77777777" w:rsidR="001B6447" w:rsidRPr="00734CCA" w:rsidRDefault="001B6447" w:rsidP="006035C6">
          <w:pPr>
            <w:spacing w:after="0" w:line="240" w:lineRule="auto"/>
            <w:rPr>
              <w:lang w:val="en-US"/>
            </w:rPr>
          </w:pPr>
        </w:p>
        <w:p w14:paraId="603954E8" w14:textId="77777777" w:rsidR="001B6447" w:rsidRPr="00734CCA" w:rsidRDefault="001B6447" w:rsidP="006035C6">
          <w:pPr>
            <w:spacing w:after="0" w:line="240" w:lineRule="auto"/>
            <w:rPr>
              <w:lang w:val="en-US"/>
            </w:rPr>
          </w:pPr>
        </w:p>
      </w:tc>
      <w:tc>
        <w:tcPr>
          <w:tcW w:w="2571" w:type="dxa"/>
        </w:tcPr>
        <w:p w14:paraId="127B427E" w14:textId="0C31B226" w:rsidR="001B6447" w:rsidRPr="00734CCA" w:rsidRDefault="002562F0" w:rsidP="006035C6">
          <w:pPr>
            <w:spacing w:after="0" w:line="240" w:lineRule="auto"/>
            <w:ind w:left="2494" w:hanging="2494"/>
            <w:rPr>
              <w:lang w:val="en-US"/>
            </w:rPr>
          </w:pPr>
          <w:r>
            <w:rPr>
              <w:noProof/>
              <w:lang w:eastAsia="nl-NL"/>
            </w:rPr>
            <w:drawing>
              <wp:inline distT="0" distB="0" distL="0" distR="0" wp14:anchorId="6495E934" wp14:editId="77C2EE02">
                <wp:extent cx="1455420" cy="1493520"/>
                <wp:effectExtent l="0" t="0" r="0" b="0"/>
                <wp:docPr id="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5420" cy="1493520"/>
                        </a:xfrm>
                        <a:prstGeom prst="rect">
                          <a:avLst/>
                        </a:prstGeom>
                        <a:noFill/>
                        <a:ln>
                          <a:noFill/>
                        </a:ln>
                      </pic:spPr>
                    </pic:pic>
                  </a:graphicData>
                </a:graphic>
              </wp:inline>
            </w:drawing>
          </w:r>
        </w:p>
      </w:tc>
    </w:tr>
  </w:tbl>
  <w:p w14:paraId="67A6EAFA" w14:textId="77777777" w:rsidR="001B6447" w:rsidRDefault="001B644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74545"/>
    <w:multiLevelType w:val="hybridMultilevel"/>
    <w:tmpl w:val="39749FBC"/>
    <w:lvl w:ilvl="0" w:tplc="E0547508">
      <w:start w:val="1"/>
      <w:numFmt w:val="decimal"/>
      <w:lvlText w:val="%1"/>
      <w:lvlJc w:val="left"/>
      <w:pPr>
        <w:ind w:left="1211" w:hanging="360"/>
      </w:pPr>
      <w:rPr>
        <w:rFonts w:hint="default"/>
      </w:rPr>
    </w:lvl>
    <w:lvl w:ilvl="1" w:tplc="04130019" w:tentative="1">
      <w:start w:val="1"/>
      <w:numFmt w:val="lowerLetter"/>
      <w:lvlText w:val="%2."/>
      <w:lvlJc w:val="left"/>
      <w:pPr>
        <w:ind w:left="1931" w:hanging="360"/>
      </w:pPr>
    </w:lvl>
    <w:lvl w:ilvl="2" w:tplc="0413001B" w:tentative="1">
      <w:start w:val="1"/>
      <w:numFmt w:val="lowerRoman"/>
      <w:lvlText w:val="%3."/>
      <w:lvlJc w:val="right"/>
      <w:pPr>
        <w:ind w:left="2651" w:hanging="180"/>
      </w:pPr>
    </w:lvl>
    <w:lvl w:ilvl="3" w:tplc="0413000F" w:tentative="1">
      <w:start w:val="1"/>
      <w:numFmt w:val="decimal"/>
      <w:lvlText w:val="%4."/>
      <w:lvlJc w:val="left"/>
      <w:pPr>
        <w:ind w:left="3371" w:hanging="360"/>
      </w:pPr>
    </w:lvl>
    <w:lvl w:ilvl="4" w:tplc="04130019" w:tentative="1">
      <w:start w:val="1"/>
      <w:numFmt w:val="lowerLetter"/>
      <w:lvlText w:val="%5."/>
      <w:lvlJc w:val="left"/>
      <w:pPr>
        <w:ind w:left="4091" w:hanging="360"/>
      </w:pPr>
    </w:lvl>
    <w:lvl w:ilvl="5" w:tplc="0413001B" w:tentative="1">
      <w:start w:val="1"/>
      <w:numFmt w:val="lowerRoman"/>
      <w:lvlText w:val="%6."/>
      <w:lvlJc w:val="right"/>
      <w:pPr>
        <w:ind w:left="4811" w:hanging="180"/>
      </w:pPr>
    </w:lvl>
    <w:lvl w:ilvl="6" w:tplc="0413000F" w:tentative="1">
      <w:start w:val="1"/>
      <w:numFmt w:val="decimal"/>
      <w:lvlText w:val="%7."/>
      <w:lvlJc w:val="left"/>
      <w:pPr>
        <w:ind w:left="5531" w:hanging="360"/>
      </w:pPr>
    </w:lvl>
    <w:lvl w:ilvl="7" w:tplc="04130019" w:tentative="1">
      <w:start w:val="1"/>
      <w:numFmt w:val="lowerLetter"/>
      <w:lvlText w:val="%8."/>
      <w:lvlJc w:val="left"/>
      <w:pPr>
        <w:ind w:left="6251" w:hanging="360"/>
      </w:pPr>
    </w:lvl>
    <w:lvl w:ilvl="8" w:tplc="0413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A98"/>
    <w:rsid w:val="00076062"/>
    <w:rsid w:val="001047D5"/>
    <w:rsid w:val="00114166"/>
    <w:rsid w:val="0018372B"/>
    <w:rsid w:val="001A086B"/>
    <w:rsid w:val="001B6447"/>
    <w:rsid w:val="00210C99"/>
    <w:rsid w:val="002562F0"/>
    <w:rsid w:val="00263628"/>
    <w:rsid w:val="00274A98"/>
    <w:rsid w:val="00296FB4"/>
    <w:rsid w:val="002F0B3C"/>
    <w:rsid w:val="00347F77"/>
    <w:rsid w:val="003929B7"/>
    <w:rsid w:val="004873C0"/>
    <w:rsid w:val="004E127D"/>
    <w:rsid w:val="00543AD6"/>
    <w:rsid w:val="005838CF"/>
    <w:rsid w:val="006035C6"/>
    <w:rsid w:val="00611ABB"/>
    <w:rsid w:val="00666FB2"/>
    <w:rsid w:val="00672F32"/>
    <w:rsid w:val="007118FF"/>
    <w:rsid w:val="00734CCA"/>
    <w:rsid w:val="00735927"/>
    <w:rsid w:val="00756E17"/>
    <w:rsid w:val="00896A55"/>
    <w:rsid w:val="008E65C8"/>
    <w:rsid w:val="0090327D"/>
    <w:rsid w:val="0095483B"/>
    <w:rsid w:val="00954A2A"/>
    <w:rsid w:val="00A5031C"/>
    <w:rsid w:val="00B228A4"/>
    <w:rsid w:val="00B417EA"/>
    <w:rsid w:val="00C6013E"/>
    <w:rsid w:val="00CA1807"/>
    <w:rsid w:val="00CA6B1C"/>
    <w:rsid w:val="00D04FAC"/>
    <w:rsid w:val="00DA70F6"/>
    <w:rsid w:val="00EB51AF"/>
    <w:rsid w:val="00F97062"/>
    <w:rsid w:val="00FE78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D8A42B"/>
  <w15:docId w15:val="{46BAF8E5-2AEF-4501-8C0A-A6FCC3B54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274A98"/>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99"/>
    <w:rsid w:val="00274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rsid w:val="00274A98"/>
    <w:pPr>
      <w:spacing w:after="0" w:line="240" w:lineRule="auto"/>
    </w:pPr>
    <w:rPr>
      <w:rFonts w:ascii="Tahoma" w:hAnsi="Tahoma" w:cs="Tahoma"/>
      <w:sz w:val="16"/>
      <w:szCs w:val="16"/>
    </w:rPr>
  </w:style>
  <w:style w:type="character" w:customStyle="1" w:styleId="BallontekstChar">
    <w:name w:val="Ballontekst Char"/>
    <w:link w:val="Ballontekst"/>
    <w:uiPriority w:val="99"/>
    <w:semiHidden/>
    <w:locked/>
    <w:rsid w:val="00274A98"/>
    <w:rPr>
      <w:rFonts w:ascii="Tahoma" w:hAnsi="Tahoma" w:cs="Tahoma"/>
      <w:sz w:val="16"/>
      <w:szCs w:val="16"/>
    </w:rPr>
  </w:style>
  <w:style w:type="paragraph" w:styleId="Koptekst">
    <w:name w:val="header"/>
    <w:basedOn w:val="Standaard"/>
    <w:link w:val="KoptekstChar"/>
    <w:uiPriority w:val="99"/>
    <w:rsid w:val="008E65C8"/>
    <w:pPr>
      <w:tabs>
        <w:tab w:val="center" w:pos="4536"/>
        <w:tab w:val="right" w:pos="9072"/>
      </w:tabs>
    </w:pPr>
  </w:style>
  <w:style w:type="character" w:customStyle="1" w:styleId="KoptekstChar">
    <w:name w:val="Koptekst Char"/>
    <w:link w:val="Koptekst"/>
    <w:uiPriority w:val="99"/>
    <w:semiHidden/>
    <w:rsid w:val="00CC07D0"/>
    <w:rPr>
      <w:lang w:eastAsia="en-US"/>
    </w:rPr>
  </w:style>
  <w:style w:type="paragraph" w:styleId="Voettekst">
    <w:name w:val="footer"/>
    <w:basedOn w:val="Standaard"/>
    <w:link w:val="VoettekstChar"/>
    <w:uiPriority w:val="99"/>
    <w:rsid w:val="008E65C8"/>
    <w:pPr>
      <w:tabs>
        <w:tab w:val="center" w:pos="4536"/>
        <w:tab w:val="right" w:pos="9072"/>
      </w:tabs>
    </w:pPr>
  </w:style>
  <w:style w:type="character" w:customStyle="1" w:styleId="VoettekstChar">
    <w:name w:val="Voettekst Char"/>
    <w:link w:val="Voettekst"/>
    <w:uiPriority w:val="99"/>
    <w:semiHidden/>
    <w:rsid w:val="00CC07D0"/>
    <w:rPr>
      <w:lang w:eastAsia="en-US"/>
    </w:rPr>
  </w:style>
  <w:style w:type="character" w:styleId="Hyperlink">
    <w:name w:val="Hyperlink"/>
    <w:uiPriority w:val="99"/>
    <w:rsid w:val="008E65C8"/>
    <w:rPr>
      <w:rFonts w:cs="Times New Roman"/>
      <w:color w:val="0000FF"/>
      <w:u w:val="single"/>
    </w:rPr>
  </w:style>
  <w:style w:type="paragraph" w:customStyle="1" w:styleId="last-child2">
    <w:name w:val="last-child2"/>
    <w:basedOn w:val="Standaard"/>
    <w:rsid w:val="00FE7803"/>
    <w:pPr>
      <w:spacing w:after="0" w:line="240" w:lineRule="auto"/>
      <w:jc w:val="center"/>
    </w:pPr>
    <w:rPr>
      <w:rFonts w:ascii="Arial" w:hAnsi="Arial" w:cs="Arial"/>
      <w:color w:val="000000"/>
      <w:sz w:val="24"/>
      <w:szCs w:val="24"/>
      <w:lang w:eastAsia="nl-NL"/>
    </w:rPr>
  </w:style>
  <w:style w:type="character" w:styleId="Zwaar">
    <w:name w:val="Strong"/>
    <w:uiPriority w:val="22"/>
    <w:qFormat/>
    <w:locked/>
    <w:rsid w:val="00FE7803"/>
    <w:rPr>
      <w:b/>
      <w:bCs/>
    </w:rPr>
  </w:style>
  <w:style w:type="character" w:styleId="Onopgelostemelding">
    <w:name w:val="Unresolved Mention"/>
    <w:basedOn w:val="Standaardalinea-lettertype"/>
    <w:uiPriority w:val="99"/>
    <w:semiHidden/>
    <w:unhideWhenUsed/>
    <w:rsid w:val="00263628"/>
    <w:rPr>
      <w:color w:val="605E5C"/>
      <w:shd w:val="clear" w:color="auto" w:fill="E1DFDD"/>
    </w:rPr>
  </w:style>
  <w:style w:type="character" w:styleId="GevolgdeHyperlink">
    <w:name w:val="FollowedHyperlink"/>
    <w:basedOn w:val="Standaardalinea-lettertype"/>
    <w:uiPriority w:val="99"/>
    <w:semiHidden/>
    <w:unhideWhenUsed/>
    <w:rsid w:val="002636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1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vvpa.nl/polderdag-1-juli-202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www.facebook.com/VerenigingVriendenPoldersAlbrandswaard" TargetMode="External"/><Relationship Id="rId1" Type="http://schemas.openxmlformats.org/officeDocument/2006/relationships/hyperlink" Target="https://www.vvpa.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544</Words>
  <Characters>2998</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Rhoon, 23 Januari 2020</vt:lpstr>
    </vt:vector>
  </TitlesOfParts>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Rhoon, 23 Januari 2020</dc:title>
  <dc:subject/>
  <dc:creator>Bernadette</dc:creator>
  <cp:keywords/>
  <dc:description/>
  <cp:lastModifiedBy>Warnaar</cp:lastModifiedBy>
  <cp:revision>3</cp:revision>
  <cp:lastPrinted>2021-05-26T11:50:00Z</cp:lastPrinted>
  <dcterms:created xsi:type="dcterms:W3CDTF">2023-06-05T13:48:00Z</dcterms:created>
  <dcterms:modified xsi:type="dcterms:W3CDTF">2023-06-05T13:54:00Z</dcterms:modified>
</cp:coreProperties>
</file>